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56" w:rsidRPr="00B47F20" w:rsidRDefault="00754556" w:rsidP="009275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досрочного голосования</w:t>
      </w:r>
    </w:p>
    <w:p w:rsidR="00754556" w:rsidRPr="00B47F20" w:rsidRDefault="00754556" w:rsidP="007545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2"/>
      <w:proofErr w:type="gramStart"/>
      <w:r w:rsidRPr="00B47F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26C15">
        <w:rPr>
          <w:rFonts w:ascii="Times New Roman" w:hAnsi="Times New Roman" w:cs="Times New Roman"/>
          <w:sz w:val="28"/>
          <w:szCs w:val="28"/>
        </w:rPr>
        <w:t>пунктом 2 статьи 65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 от 12 июня 2002 года N 67-ФЗ "Об основных гарантиях избирательных прав и права на участие в референдуме граждан Российской Федерации" (далее - Федеральный закон) при проведении выборов в органы государственной власти, органы местного самоуправления, если законом не предусмотрено голосование по открепительным удостоверениям, проводится досрочное голосование избирателей не ранее чем за 10</w:t>
      </w:r>
      <w:proofErr w:type="gramEnd"/>
      <w:r w:rsidRPr="00B47F20">
        <w:rPr>
          <w:rFonts w:ascii="Times New Roman" w:hAnsi="Times New Roman" w:cs="Times New Roman"/>
          <w:sz w:val="28"/>
          <w:szCs w:val="28"/>
        </w:rPr>
        <w:t xml:space="preserve"> дней до дня голосования.</w:t>
      </w:r>
    </w:p>
    <w:p w:rsidR="00754556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3"/>
      <w:bookmarkEnd w:id="0"/>
      <w:r w:rsidRPr="00B47F20">
        <w:rPr>
          <w:rFonts w:ascii="Times New Roman" w:hAnsi="Times New Roman" w:cs="Times New Roman"/>
          <w:sz w:val="28"/>
          <w:szCs w:val="28"/>
        </w:rPr>
        <w:t>Законом субъекта Российской Федерации установлено, что досрочное голосование проводится</w:t>
      </w:r>
      <w:bookmarkEnd w:id="1"/>
      <w:r w:rsidR="00927515">
        <w:rPr>
          <w:rFonts w:ascii="Times New Roman" w:hAnsi="Times New Roman" w:cs="Times New Roman"/>
          <w:sz w:val="28"/>
          <w:szCs w:val="28"/>
        </w:rPr>
        <w:t xml:space="preserve"> </w:t>
      </w:r>
      <w:r w:rsidRPr="00B47F20">
        <w:rPr>
          <w:rFonts w:ascii="Times New Roman" w:hAnsi="Times New Roman" w:cs="Times New Roman"/>
          <w:sz w:val="28"/>
          <w:szCs w:val="28"/>
        </w:rPr>
        <w:t>только в помещении участковой избирательной комиссии</w:t>
      </w:r>
      <w:r w:rsidR="00927515">
        <w:rPr>
          <w:rFonts w:ascii="Times New Roman" w:hAnsi="Times New Roman" w:cs="Times New Roman"/>
          <w:sz w:val="28"/>
          <w:szCs w:val="28"/>
        </w:rPr>
        <w:t>.</w:t>
      </w:r>
    </w:p>
    <w:p w:rsidR="00E6686A" w:rsidRPr="00B47F20" w:rsidRDefault="00E6686A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2200"/>
      <w:r w:rsidRPr="00B47F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Информирование избирателей о проведении досрочного голосования</w:t>
      </w:r>
    </w:p>
    <w:bookmarkEnd w:id="2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927515" w:rsidP="009275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Кущевская изготавливает приглашения избирателям, в которых указан порядок досрочного голосования. Задача участковых комиссий – доставить приглашения избирателям.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r w:rsidRPr="00B47F20">
        <w:rPr>
          <w:rFonts w:ascii="Times New Roman" w:hAnsi="Times New Roman" w:cs="Times New Roman"/>
          <w:sz w:val="28"/>
          <w:szCs w:val="28"/>
        </w:rPr>
        <w:t xml:space="preserve">Перед входом в помещение участковой комиссии должно размещаться </w:t>
      </w:r>
      <w:r w:rsidRPr="00626C15">
        <w:rPr>
          <w:rFonts w:ascii="Times New Roman" w:hAnsi="Times New Roman" w:cs="Times New Roman"/>
          <w:sz w:val="28"/>
          <w:szCs w:val="28"/>
        </w:rPr>
        <w:t>объявление</w:t>
      </w:r>
      <w:r w:rsidRPr="00B47F20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досрочного голосования, а также краткая справочная информация с указанием уважительных причин, при наличии которых избиратель вправе проголосовать досрочно согласно </w:t>
      </w:r>
      <w:r w:rsidRPr="00626C15">
        <w:rPr>
          <w:rFonts w:ascii="Times New Roman" w:hAnsi="Times New Roman" w:cs="Times New Roman"/>
          <w:sz w:val="28"/>
          <w:szCs w:val="28"/>
        </w:rPr>
        <w:t>пункту 2 статьи 65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bookmarkEnd w:id="3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2300"/>
      <w:r w:rsidRPr="00B47F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Организация работы избирательной комиссии при подготовке и проведении досрочного голосования</w:t>
      </w:r>
    </w:p>
    <w:bookmarkEnd w:id="4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927515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31"/>
      <w:r>
        <w:rPr>
          <w:rFonts w:ascii="Times New Roman" w:hAnsi="Times New Roman" w:cs="Times New Roman"/>
          <w:sz w:val="28"/>
          <w:szCs w:val="28"/>
        </w:rPr>
        <w:t>ТИК Кущевская</w:t>
      </w:r>
      <w:r w:rsidR="00754556" w:rsidRPr="00B47F20">
        <w:rPr>
          <w:rFonts w:ascii="Times New Roman" w:hAnsi="Times New Roman" w:cs="Times New Roman"/>
          <w:sz w:val="28"/>
          <w:szCs w:val="28"/>
        </w:rPr>
        <w:t xml:space="preserve"> утверждает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754556" w:rsidRPr="00B47F20">
        <w:rPr>
          <w:rFonts w:ascii="Times New Roman" w:hAnsi="Times New Roman" w:cs="Times New Roman"/>
          <w:sz w:val="28"/>
          <w:szCs w:val="28"/>
        </w:rPr>
        <w:t xml:space="preserve">избирательных комиссий, организующих проведение досрочного голосования. Данный </w:t>
      </w:r>
      <w:r w:rsidR="00754556" w:rsidRPr="00B47F20">
        <w:rPr>
          <w:rFonts w:ascii="Times New Roman" w:hAnsi="Times New Roman" w:cs="Times New Roman"/>
          <w:sz w:val="28"/>
          <w:szCs w:val="28"/>
        </w:rPr>
        <w:lastRenderedPageBreak/>
        <w:t xml:space="preserve">график обнародуется не </w:t>
      </w:r>
      <w:proofErr w:type="gramStart"/>
      <w:r w:rsidR="00754556" w:rsidRPr="00B47F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54556" w:rsidRPr="00B47F20">
        <w:rPr>
          <w:rFonts w:ascii="Times New Roman" w:hAnsi="Times New Roman" w:cs="Times New Roman"/>
          <w:sz w:val="28"/>
          <w:szCs w:val="28"/>
        </w:rPr>
        <w:t xml:space="preserve"> чем за 10 дней до начала досрочного голосования.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2"/>
      <w:bookmarkEnd w:id="5"/>
      <w:r w:rsidRPr="00B47F2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927515">
        <w:rPr>
          <w:rFonts w:ascii="Times New Roman" w:hAnsi="Times New Roman" w:cs="Times New Roman"/>
          <w:sz w:val="28"/>
          <w:szCs w:val="28"/>
        </w:rPr>
        <w:t>графика</w:t>
      </w:r>
      <w:r w:rsidRPr="00B47F20">
        <w:rPr>
          <w:rFonts w:ascii="Times New Roman" w:hAnsi="Times New Roman" w:cs="Times New Roman"/>
          <w:sz w:val="28"/>
          <w:szCs w:val="28"/>
        </w:rPr>
        <w:t xml:space="preserve"> </w:t>
      </w:r>
      <w:r w:rsidR="00F1634F">
        <w:rPr>
          <w:rFonts w:ascii="Times New Roman" w:hAnsi="Times New Roman" w:cs="Times New Roman"/>
          <w:sz w:val="28"/>
          <w:szCs w:val="28"/>
        </w:rPr>
        <w:t>участковые</w:t>
      </w:r>
      <w:r w:rsidRPr="00B47F20">
        <w:rPr>
          <w:rFonts w:ascii="Times New Roman" w:hAnsi="Times New Roman" w:cs="Times New Roman"/>
          <w:sz w:val="28"/>
          <w:szCs w:val="28"/>
        </w:rPr>
        <w:t xml:space="preserve"> избирательные комиссии не позднее дня, предшествующего дню начала проведения досрочного голосования, принимают </w:t>
      </w:r>
      <w:r w:rsidRPr="00626C15">
        <w:rPr>
          <w:rFonts w:ascii="Times New Roman" w:hAnsi="Times New Roman" w:cs="Times New Roman"/>
          <w:sz w:val="28"/>
          <w:szCs w:val="28"/>
        </w:rPr>
        <w:t>решения</w:t>
      </w:r>
      <w:r w:rsidRPr="00B47F20">
        <w:rPr>
          <w:rFonts w:ascii="Times New Roman" w:hAnsi="Times New Roman" w:cs="Times New Roman"/>
          <w:sz w:val="28"/>
          <w:szCs w:val="28"/>
        </w:rPr>
        <w:t>, в которых утверждается график дежурства не менее двух членов избирательных комиссий с правом решающего голоса, организующих проведение голосования в каждый из дней проведения досрочного голосования в помещении данной избирательной комиссии.</w:t>
      </w:r>
    </w:p>
    <w:bookmarkEnd w:id="6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20">
        <w:rPr>
          <w:rFonts w:ascii="Times New Roman" w:hAnsi="Times New Roman" w:cs="Times New Roman"/>
          <w:sz w:val="28"/>
          <w:szCs w:val="28"/>
        </w:rPr>
        <w:t>Председатель избирательной комиссии должен обеспечить возможность проведения заседания комиссии для принятия решения в любой из дней проведения досрочного голосования в течение суток, а в день, предшествующий дню голосования, - не позднее времени окончания досрочного голосования.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3"/>
      <w:proofErr w:type="gramStart"/>
      <w:r w:rsidRPr="00B47F20">
        <w:rPr>
          <w:rFonts w:ascii="Times New Roman" w:hAnsi="Times New Roman" w:cs="Times New Roman"/>
          <w:sz w:val="28"/>
          <w:szCs w:val="28"/>
        </w:rPr>
        <w:t>В день проведения досрочного голосования в помещении избирательной комиссии председатель (либо по его поручению заместитель председателя или секретарь) избирательной комиссии выдает по ведомости дежурным членам избирательной комиссии с правом решающего голоса определенное количество избирательных бюллетеней для проведения досрочного голосования, а по истечении времени досрочного голосования члены избирательной комиссии возвращают председателю (заместителю председателя или секретарю) избирательной комиссии по ведомости неиспользованные избирательные</w:t>
      </w:r>
      <w:proofErr w:type="gramEnd"/>
      <w:r w:rsidRPr="00B47F20">
        <w:rPr>
          <w:rFonts w:ascii="Times New Roman" w:hAnsi="Times New Roman" w:cs="Times New Roman"/>
          <w:sz w:val="28"/>
          <w:szCs w:val="28"/>
        </w:rPr>
        <w:t xml:space="preserve"> бюллетени.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38"/>
      <w:bookmarkEnd w:id="7"/>
      <w:r w:rsidRPr="00B47F20">
        <w:rPr>
          <w:rFonts w:ascii="Times New Roman" w:hAnsi="Times New Roman" w:cs="Times New Roman"/>
          <w:sz w:val="28"/>
          <w:szCs w:val="28"/>
        </w:rPr>
        <w:t xml:space="preserve">Помещения избирательных комиссий, в которых осуществляется досрочное голосование, должны быть своевременно оборудованы и оснащены в соответствии с требованиями </w:t>
      </w:r>
      <w:r w:rsidRPr="00626C15">
        <w:rPr>
          <w:rFonts w:ascii="Times New Roman" w:hAnsi="Times New Roman" w:cs="Times New Roman"/>
          <w:sz w:val="28"/>
          <w:szCs w:val="28"/>
        </w:rPr>
        <w:t>пункта 2 статьи 61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возможности присутствия при проведении досрочного голосования всех членов соответствующей комиссии, наблюдателей, иных лиц, указанных в </w:t>
      </w:r>
      <w:r w:rsidRPr="00626C15">
        <w:rPr>
          <w:rFonts w:ascii="Times New Roman" w:hAnsi="Times New Roman" w:cs="Times New Roman"/>
          <w:sz w:val="28"/>
          <w:szCs w:val="28"/>
        </w:rPr>
        <w:t>пункте 3 статьи 30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bookmarkEnd w:id="8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2400"/>
      <w:r w:rsidRPr="00B47F2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Рассмотрение избирательной комиссией заявления избирателя о досрочном голосовании</w:t>
      </w:r>
    </w:p>
    <w:bookmarkEnd w:id="9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41"/>
      <w:r w:rsidRPr="00B47F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26C15">
        <w:rPr>
          <w:rFonts w:ascii="Times New Roman" w:hAnsi="Times New Roman" w:cs="Times New Roman"/>
          <w:sz w:val="28"/>
          <w:szCs w:val="28"/>
        </w:rPr>
        <w:t>пунктом 6 статьи 65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 избиратель, голосующий досрочно, подает в соответствующую комиссию заявление, в котором указывает причину досрочного голосования.</w:t>
      </w:r>
    </w:p>
    <w:bookmarkEnd w:id="10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20">
        <w:rPr>
          <w:rFonts w:ascii="Times New Roman" w:hAnsi="Times New Roman" w:cs="Times New Roman"/>
          <w:sz w:val="28"/>
          <w:szCs w:val="28"/>
        </w:rPr>
        <w:t xml:space="preserve">Избиратель </w:t>
      </w:r>
      <w:r w:rsidRPr="000A559F">
        <w:rPr>
          <w:rFonts w:ascii="Times New Roman" w:hAnsi="Times New Roman" w:cs="Times New Roman"/>
          <w:b/>
          <w:sz w:val="28"/>
          <w:szCs w:val="28"/>
        </w:rPr>
        <w:t>лично</w:t>
      </w:r>
      <w:r w:rsidRPr="00B47F20">
        <w:rPr>
          <w:rFonts w:ascii="Times New Roman" w:hAnsi="Times New Roman" w:cs="Times New Roman"/>
          <w:sz w:val="28"/>
          <w:szCs w:val="28"/>
        </w:rPr>
        <w:t xml:space="preserve"> подает заявление в </w:t>
      </w:r>
      <w:r w:rsidR="000A559F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B47F20">
        <w:rPr>
          <w:rFonts w:ascii="Times New Roman" w:hAnsi="Times New Roman" w:cs="Times New Roman"/>
          <w:sz w:val="28"/>
          <w:szCs w:val="28"/>
        </w:rPr>
        <w:t>избирательную комиссию избирательно</w:t>
      </w:r>
      <w:r w:rsidR="000A559F">
        <w:rPr>
          <w:rFonts w:ascii="Times New Roman" w:hAnsi="Times New Roman" w:cs="Times New Roman"/>
          <w:sz w:val="28"/>
          <w:szCs w:val="28"/>
        </w:rPr>
        <w:t>го</w:t>
      </w:r>
      <w:r w:rsidRPr="00B47F2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559F">
        <w:rPr>
          <w:rFonts w:ascii="Times New Roman" w:hAnsi="Times New Roman" w:cs="Times New Roman"/>
          <w:sz w:val="28"/>
          <w:szCs w:val="28"/>
        </w:rPr>
        <w:t>а</w:t>
      </w:r>
      <w:r w:rsidRPr="00B47F20">
        <w:rPr>
          <w:rFonts w:ascii="Times New Roman" w:hAnsi="Times New Roman" w:cs="Times New Roman"/>
          <w:sz w:val="28"/>
          <w:szCs w:val="28"/>
        </w:rPr>
        <w:t>, на территории которого находится место жительства избирателя. Примерн</w:t>
      </w:r>
      <w:r w:rsidR="000A559F">
        <w:rPr>
          <w:rFonts w:ascii="Times New Roman" w:hAnsi="Times New Roman" w:cs="Times New Roman"/>
          <w:sz w:val="28"/>
          <w:szCs w:val="28"/>
        </w:rPr>
        <w:t>ую</w:t>
      </w:r>
      <w:r w:rsidRPr="00B47F20">
        <w:rPr>
          <w:rFonts w:ascii="Times New Roman" w:hAnsi="Times New Roman" w:cs="Times New Roman"/>
          <w:sz w:val="28"/>
          <w:szCs w:val="28"/>
        </w:rPr>
        <w:t xml:space="preserve"> </w:t>
      </w:r>
      <w:r w:rsidRPr="00626C15">
        <w:rPr>
          <w:rFonts w:ascii="Times New Roman" w:hAnsi="Times New Roman" w:cs="Times New Roman"/>
          <w:sz w:val="28"/>
          <w:szCs w:val="28"/>
        </w:rPr>
        <w:t>форм</w:t>
      </w:r>
      <w:r w:rsidR="000A559F" w:rsidRPr="00626C15">
        <w:rPr>
          <w:rFonts w:ascii="Times New Roman" w:hAnsi="Times New Roman" w:cs="Times New Roman"/>
          <w:sz w:val="28"/>
          <w:szCs w:val="28"/>
        </w:rPr>
        <w:t>у</w:t>
      </w:r>
      <w:r w:rsidRPr="00626C1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47F20">
        <w:rPr>
          <w:rFonts w:ascii="Times New Roman" w:hAnsi="Times New Roman" w:cs="Times New Roman"/>
          <w:sz w:val="28"/>
          <w:szCs w:val="28"/>
        </w:rPr>
        <w:t xml:space="preserve"> избирателя </w:t>
      </w:r>
      <w:r w:rsidR="000A559F">
        <w:rPr>
          <w:rFonts w:ascii="Times New Roman" w:hAnsi="Times New Roman" w:cs="Times New Roman"/>
          <w:sz w:val="28"/>
          <w:szCs w:val="28"/>
        </w:rPr>
        <w:t>можете посмотреть на экране</w:t>
      </w:r>
      <w:r w:rsidRPr="00B47F20">
        <w:rPr>
          <w:rFonts w:ascii="Times New Roman" w:hAnsi="Times New Roman" w:cs="Times New Roman"/>
          <w:sz w:val="28"/>
          <w:szCs w:val="28"/>
        </w:rPr>
        <w:t>. На заявлении избирателя после получения им избирательного бюллетеня член соответствующей избирательной комиссии указывает дату и время досрочного голосования и ставит свою подпись.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42"/>
      <w:r w:rsidRPr="00B47F20">
        <w:rPr>
          <w:rFonts w:ascii="Times New Roman" w:hAnsi="Times New Roman" w:cs="Times New Roman"/>
          <w:sz w:val="28"/>
          <w:szCs w:val="28"/>
        </w:rPr>
        <w:t xml:space="preserve">Члены избирательной комиссии с правом решающего голоса рассматривают </w:t>
      </w:r>
      <w:r w:rsidRPr="000A559F">
        <w:rPr>
          <w:rFonts w:ascii="Times New Roman" w:hAnsi="Times New Roman" w:cs="Times New Roman"/>
          <w:sz w:val="28"/>
          <w:szCs w:val="28"/>
        </w:rPr>
        <w:t>заявление</w:t>
      </w:r>
      <w:r w:rsidRPr="00B47F20">
        <w:rPr>
          <w:rFonts w:ascii="Times New Roman" w:hAnsi="Times New Roman" w:cs="Times New Roman"/>
          <w:sz w:val="28"/>
          <w:szCs w:val="28"/>
        </w:rPr>
        <w:t xml:space="preserve">, сверяют причину, указанную избирателем в заявлении с перечнем уважительных причин, перечисленных в </w:t>
      </w:r>
      <w:r w:rsidRPr="00626C15">
        <w:rPr>
          <w:rFonts w:ascii="Times New Roman" w:hAnsi="Times New Roman" w:cs="Times New Roman"/>
          <w:sz w:val="28"/>
          <w:szCs w:val="28"/>
        </w:rPr>
        <w:t xml:space="preserve">пункте 2 статьи 65 </w:t>
      </w:r>
      <w:r w:rsidRPr="00B47F20">
        <w:rPr>
          <w:rFonts w:ascii="Times New Roman" w:hAnsi="Times New Roman" w:cs="Times New Roman"/>
          <w:sz w:val="28"/>
          <w:szCs w:val="28"/>
        </w:rPr>
        <w:t xml:space="preserve">Федерального закона, при наличии которых избирателю должна быть предоставлена возможность досрочного голосования. Если причина, указанная избирателем в заявлении, не соответствует </w:t>
      </w:r>
      <w:r w:rsidRPr="00626C15">
        <w:rPr>
          <w:rFonts w:ascii="Times New Roman" w:hAnsi="Times New Roman" w:cs="Times New Roman"/>
          <w:sz w:val="28"/>
          <w:szCs w:val="28"/>
        </w:rPr>
        <w:t>пункту 2 статьи 65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закона, то члены избирательной комиссии, принявшие заявление, обязаны проинформировать избирателя о том, что его заявление подлежит рассмотрению на заседании комиссии. Избирательная комиссия </w:t>
      </w:r>
      <w:r w:rsidRPr="000A559F">
        <w:rPr>
          <w:rFonts w:ascii="Times New Roman" w:hAnsi="Times New Roman" w:cs="Times New Roman"/>
          <w:b/>
          <w:sz w:val="28"/>
          <w:szCs w:val="28"/>
        </w:rPr>
        <w:t>в течение суток</w:t>
      </w:r>
      <w:r w:rsidRPr="00B47F20">
        <w:rPr>
          <w:rFonts w:ascii="Times New Roman" w:hAnsi="Times New Roman" w:cs="Times New Roman"/>
          <w:sz w:val="28"/>
          <w:szCs w:val="28"/>
        </w:rPr>
        <w:t xml:space="preserve"> с момента поступления данного заявления избирателя, а в день, предшествующий дню голосования, не позднее времени окончания досрочного голосования, обязана рассмотреть на заседании комиссии поступившее заявление, незамедлительно оформить в письменном виде свое решение и довести его до сведения заявителя.</w:t>
      </w:r>
    </w:p>
    <w:bookmarkEnd w:id="11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20">
        <w:rPr>
          <w:rFonts w:ascii="Times New Roman" w:hAnsi="Times New Roman" w:cs="Times New Roman"/>
          <w:sz w:val="28"/>
          <w:szCs w:val="28"/>
        </w:rPr>
        <w:t>В случае признания причины заявителя уважительной избирательная комиссия принимает соответствующие организационные меры по участию заявителя в досрочном голосовании.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600"/>
      <w:r w:rsidRPr="00B47F2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Выдача избирателям избирательных бюллетеней. Заполнение избирательных бюллетеней</w:t>
      </w:r>
    </w:p>
    <w:bookmarkEnd w:id="12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61"/>
      <w:r w:rsidRPr="00B47F20">
        <w:rPr>
          <w:rFonts w:ascii="Times New Roman" w:hAnsi="Times New Roman" w:cs="Times New Roman"/>
          <w:sz w:val="28"/>
          <w:szCs w:val="28"/>
        </w:rPr>
        <w:t>После внесения данных избирателя, голосующего досрочно, в соответствующий список член избирательной комиссии выдает избирателю бюллетень (бюллетени</w:t>
      </w:r>
      <w:r w:rsidR="000A559F">
        <w:rPr>
          <w:rFonts w:ascii="Times New Roman" w:hAnsi="Times New Roman" w:cs="Times New Roman"/>
          <w:sz w:val="28"/>
          <w:szCs w:val="28"/>
        </w:rPr>
        <w:t>, если выборы по нескольким округам</w:t>
      </w:r>
      <w:r w:rsidRPr="00B47F20">
        <w:rPr>
          <w:rFonts w:ascii="Times New Roman" w:hAnsi="Times New Roman" w:cs="Times New Roman"/>
          <w:sz w:val="28"/>
          <w:szCs w:val="28"/>
        </w:rPr>
        <w:t>).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62"/>
      <w:bookmarkEnd w:id="13"/>
      <w:r w:rsidRPr="00B47F20">
        <w:rPr>
          <w:rFonts w:ascii="Times New Roman" w:hAnsi="Times New Roman" w:cs="Times New Roman"/>
          <w:sz w:val="28"/>
          <w:szCs w:val="28"/>
        </w:rPr>
        <w:t>Непосредственно перед выдачей на избирательном бюллетене, выдаваемом избирателю, должны быть проставлены подписи двух членов избирательной комиссии с правом решающего голоса и печать комиссии.</w:t>
      </w:r>
    </w:p>
    <w:bookmarkEnd w:id="14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20">
        <w:rPr>
          <w:rFonts w:ascii="Times New Roman" w:hAnsi="Times New Roman" w:cs="Times New Roman"/>
          <w:sz w:val="28"/>
          <w:szCs w:val="28"/>
        </w:rPr>
        <w:t>При использовании на избирательном участке, в список избирателей которого внесен избиратель, голосующий досрочно, КОИБ на бюллетене ставится прямоугольная печать УИК.</w:t>
      </w:r>
    </w:p>
    <w:p w:rsidR="00DA5E21" w:rsidRDefault="00754556" w:rsidP="00DA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63"/>
      <w:proofErr w:type="gramStart"/>
      <w:r w:rsidRPr="00B47F20">
        <w:rPr>
          <w:rFonts w:ascii="Times New Roman" w:hAnsi="Times New Roman" w:cs="Times New Roman"/>
          <w:sz w:val="28"/>
          <w:szCs w:val="28"/>
        </w:rPr>
        <w:t>При получении избирательных бюллетеней избиратель расписывается в списке за каждый полученный избирательный бюллетень, член избирательной комиссии ставит в соответствующей графе свою подпись, при этом он поясняет избирателю</w:t>
      </w:r>
      <w:r w:rsidR="00DA5E21" w:rsidRPr="00DE606F">
        <w:rPr>
          <w:rFonts w:ascii="Times New Roman" w:hAnsi="Times New Roman"/>
          <w:sz w:val="28"/>
          <w:szCs w:val="28"/>
        </w:rPr>
        <w:t>, что</w:t>
      </w:r>
      <w:r w:rsidR="00DA5E21">
        <w:rPr>
          <w:rFonts w:ascii="Times New Roman" w:hAnsi="Times New Roman"/>
          <w:sz w:val="28"/>
          <w:szCs w:val="28"/>
        </w:rPr>
        <w:t xml:space="preserve"> </w:t>
      </w:r>
      <w:r w:rsidR="00DA5E21" w:rsidRPr="00DA5E21">
        <w:rPr>
          <w:rFonts w:ascii="Times New Roman" w:hAnsi="Times New Roman"/>
          <w:sz w:val="28"/>
          <w:szCs w:val="28"/>
        </w:rPr>
        <w:t>он должен заполнить избирательные бюллетени (избирательный бюллетень) в кабине (ином месте) для тайного голосования, после чего подойти к другому члену УИК для получения специального непрозрачного конверта</w:t>
      </w:r>
      <w:r w:rsidR="00DA5E21" w:rsidRPr="00882294">
        <w:rPr>
          <w:rFonts w:ascii="Times New Roman" w:hAnsi="Times New Roman"/>
          <w:b/>
          <w:sz w:val="28"/>
          <w:szCs w:val="28"/>
        </w:rPr>
        <w:t>.</w:t>
      </w:r>
      <w:r w:rsidRPr="00B4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4556" w:rsidRPr="00B47F20" w:rsidRDefault="00754556" w:rsidP="00DA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F20">
        <w:rPr>
          <w:rFonts w:ascii="Times New Roman" w:hAnsi="Times New Roman" w:cs="Times New Roman"/>
          <w:sz w:val="28"/>
          <w:szCs w:val="28"/>
        </w:rPr>
        <w:t>При использовании на соответствующем избирательном участке КОИБ члены избирательной комиссии с правом решающего голоса показывают на образце избирательного бюллетеня возможную линию (линии) сгиба, которая (которые) не должна проходить через квадрат, расположенный справа от фамилии, имени, отчества кандидата либо наименования избирательного объединения, и с согласия избирателя сгибает бюллетень перед его выдачей избирателю.</w:t>
      </w:r>
      <w:proofErr w:type="gramEnd"/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64"/>
      <w:bookmarkEnd w:id="15"/>
      <w:r w:rsidRPr="00B47F20">
        <w:rPr>
          <w:rFonts w:ascii="Times New Roman" w:hAnsi="Times New Roman" w:cs="Times New Roman"/>
          <w:sz w:val="28"/>
          <w:szCs w:val="28"/>
        </w:rPr>
        <w:t>Избиратель проходит в кабину для тайного голосования либо иное место для тайного голосования, заполняет избирательный бюллетень и складывает его по рекомендованным линиям сгиба так, чтобы не было видно содержание заполненного бюллетеня.</w:t>
      </w:r>
    </w:p>
    <w:bookmarkEnd w:id="16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2700"/>
      <w:r w:rsidRPr="00B47F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Обеспечение сохранности заполненных избирательных бюллетеней</w:t>
      </w:r>
    </w:p>
    <w:bookmarkEnd w:id="17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71"/>
      <w:r w:rsidRPr="00B47F20">
        <w:rPr>
          <w:rFonts w:ascii="Times New Roman" w:hAnsi="Times New Roman" w:cs="Times New Roman"/>
          <w:sz w:val="28"/>
          <w:szCs w:val="28"/>
        </w:rPr>
        <w:t xml:space="preserve">Избиратель после заполнения избирательного бюллетеня получает у члена избирательной комиссии с правом решающего голоса специальный непрозрачный конверт, на лицевой стороне которого членом избирательной комиссии указывается номер избирательного участка, на котором данный избиратель включен в список избирателей. </w:t>
      </w:r>
      <w:proofErr w:type="gramStart"/>
      <w:r w:rsidRPr="00B47F20">
        <w:rPr>
          <w:rFonts w:ascii="Times New Roman" w:hAnsi="Times New Roman" w:cs="Times New Roman"/>
          <w:sz w:val="28"/>
          <w:szCs w:val="28"/>
        </w:rPr>
        <w:t xml:space="preserve">Член избирательной комиссии, выдающий специальные непрозрачные конверты, располагается за отдельным столом, где осуществляется выдача и заклейка конвертов, в непосредственной близости от которого располагаются члены комиссии с правом совещательного голоса, наблюдатели, иные лица, имеющие право присутствовать при проведении досрочного голосования, перечисленные в </w:t>
      </w:r>
      <w:r w:rsidRPr="000A23E6">
        <w:rPr>
          <w:rFonts w:ascii="Times New Roman" w:hAnsi="Times New Roman" w:cs="Times New Roman"/>
          <w:sz w:val="28"/>
          <w:szCs w:val="28"/>
        </w:rPr>
        <w:t>пункте 3 статьи 30</w:t>
      </w:r>
      <w:r w:rsidRPr="00B47F2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72"/>
      <w:bookmarkEnd w:id="18"/>
      <w:r w:rsidRPr="00B47F20">
        <w:rPr>
          <w:rFonts w:ascii="Times New Roman" w:hAnsi="Times New Roman" w:cs="Times New Roman"/>
          <w:sz w:val="28"/>
          <w:szCs w:val="28"/>
        </w:rPr>
        <w:t>После завершения избирателем процедуры вкладывания заполненных им избирательных бюллетеней в конверт, конверт незамедлительно им заклеивается. При этом на месте склейки на конверте ставят свои подписи два члена комиссии с правом решающего голоса. Члены комиссии, проводящей досрочное голосование, обязаны предложить поставить свои подписи на месте склейки на конверте иным присутствующим членам комиссии с правом решающего и совещательного голоса, наблюдателям (по их желанию).</w:t>
      </w:r>
    </w:p>
    <w:bookmarkEnd w:id="19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20">
        <w:rPr>
          <w:rFonts w:ascii="Times New Roman" w:hAnsi="Times New Roman" w:cs="Times New Roman"/>
          <w:sz w:val="28"/>
          <w:szCs w:val="28"/>
        </w:rPr>
        <w:t>Затем подписи заверяются печатью соответствующей комиссии, после чего конверт передается на хранение секретарю избирательной комиссии. Запечатанный конверт (конверты) с бюллетенями хранится у секретаря соответствующей комиссии в помещении УИК до дня голосования.</w:t>
      </w:r>
    </w:p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73"/>
      <w:r w:rsidRPr="000A23E6">
        <w:rPr>
          <w:rFonts w:ascii="Times New Roman" w:hAnsi="Times New Roman" w:cs="Times New Roman"/>
          <w:sz w:val="28"/>
          <w:szCs w:val="28"/>
        </w:rPr>
        <w:t>Заявления</w:t>
      </w:r>
      <w:r w:rsidRPr="00B47F20">
        <w:rPr>
          <w:rFonts w:ascii="Times New Roman" w:hAnsi="Times New Roman" w:cs="Times New Roman"/>
          <w:sz w:val="28"/>
          <w:szCs w:val="28"/>
        </w:rPr>
        <w:t xml:space="preserve"> досрочно проголосовавших избирателей и запечатанные конверты должны храниться у секретаря соответствующей комиссии в отдельном сейфе (железном ящике), который должен опечатываться (опломбировываться). В случае невозможности использования для хранения </w:t>
      </w:r>
      <w:r w:rsidRPr="00B47F20">
        <w:rPr>
          <w:rFonts w:ascii="Times New Roman" w:hAnsi="Times New Roman" w:cs="Times New Roman"/>
          <w:sz w:val="28"/>
          <w:szCs w:val="28"/>
        </w:rPr>
        <w:lastRenderedPageBreak/>
        <w:t>документов о досрочном голосовании отдельного сейфа (железного ящика) эти документы должны помещаться в отдельную папку (коробку), которая опечатывается и хранится в сейфе соответствующей комиссии.</w:t>
      </w:r>
    </w:p>
    <w:bookmarkEnd w:id="20"/>
    <w:p w:rsidR="00754556" w:rsidRPr="00B47F20" w:rsidRDefault="00754556" w:rsidP="00754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4556" w:rsidRPr="00B47F20" w:rsidSect="00A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474"/>
    <w:multiLevelType w:val="hybridMultilevel"/>
    <w:tmpl w:val="B29A4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56"/>
    <w:rsid w:val="000A23E6"/>
    <w:rsid w:val="000A559F"/>
    <w:rsid w:val="004E12B4"/>
    <w:rsid w:val="00626C15"/>
    <w:rsid w:val="006E2566"/>
    <w:rsid w:val="00754556"/>
    <w:rsid w:val="00905FD3"/>
    <w:rsid w:val="00927515"/>
    <w:rsid w:val="00A92CBF"/>
    <w:rsid w:val="00AF3F93"/>
    <w:rsid w:val="00C9606C"/>
    <w:rsid w:val="00CD3242"/>
    <w:rsid w:val="00DA5E21"/>
    <w:rsid w:val="00DD6C05"/>
    <w:rsid w:val="00E47BD4"/>
    <w:rsid w:val="00E522DD"/>
    <w:rsid w:val="00E6686A"/>
    <w:rsid w:val="00F1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4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5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55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7</cp:revision>
  <dcterms:created xsi:type="dcterms:W3CDTF">2018-10-24T09:33:00Z</dcterms:created>
  <dcterms:modified xsi:type="dcterms:W3CDTF">2018-12-07T09:14:00Z</dcterms:modified>
</cp:coreProperties>
</file>